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83" w:rsidRPr="00A71583" w:rsidRDefault="00A71583" w:rsidP="00A71583">
      <w:pPr>
        <w:autoSpaceDE w:val="0"/>
        <w:autoSpaceDN w:val="0"/>
        <w:adjustRightInd w:val="0"/>
        <w:ind w:right="279"/>
        <w:rPr>
          <w:bCs/>
          <w:shadow/>
          <w:sz w:val="28"/>
          <w:szCs w:val="32"/>
        </w:rPr>
      </w:pPr>
      <w:r w:rsidRPr="00A71583">
        <w:rPr>
          <w:noProof/>
          <w:sz w:val="20"/>
          <w:szCs w:val="28"/>
          <w:highlight w:val="yellow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1143000</wp:posOffset>
            </wp:positionV>
            <wp:extent cx="5487035" cy="3263900"/>
            <wp:effectExtent l="0" t="0" r="0" b="0"/>
            <wp:wrapSquare wrapText="right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 w:rsidRPr="00A71583">
        <w:rPr>
          <w:bCs/>
          <w:shadow/>
          <w:sz w:val="28"/>
          <w:szCs w:val="32"/>
          <w:highlight w:val="yellow"/>
        </w:rPr>
        <w:t>Приложение № 7</w:t>
      </w:r>
    </w:p>
    <w:p w:rsidR="00A71583" w:rsidRDefault="00A71583" w:rsidP="00A71583">
      <w:pPr>
        <w:autoSpaceDE w:val="0"/>
        <w:autoSpaceDN w:val="0"/>
        <w:adjustRightInd w:val="0"/>
        <w:ind w:right="279"/>
        <w:jc w:val="center"/>
        <w:rPr>
          <w:b/>
          <w:bCs/>
          <w:shadow/>
          <w:sz w:val="28"/>
          <w:szCs w:val="32"/>
        </w:rPr>
      </w:pPr>
      <w:r>
        <w:rPr>
          <w:b/>
          <w:bCs/>
          <w:shadow/>
          <w:sz w:val="28"/>
          <w:szCs w:val="32"/>
        </w:rPr>
        <w:t>Рост позитивного отношения учащихся к урокам</w:t>
      </w:r>
    </w:p>
    <w:p w:rsidR="00A71583" w:rsidRDefault="00A71583" w:rsidP="00A71583">
      <w:pPr>
        <w:autoSpaceDE w:val="0"/>
        <w:autoSpaceDN w:val="0"/>
        <w:adjustRightInd w:val="0"/>
        <w:ind w:right="279"/>
        <w:jc w:val="center"/>
        <w:rPr>
          <w:b/>
          <w:bCs/>
          <w:i/>
          <w:iCs/>
          <w:shadow/>
          <w:sz w:val="28"/>
          <w:szCs w:val="32"/>
        </w:rPr>
      </w:pPr>
      <w:r>
        <w:rPr>
          <w:b/>
          <w:bCs/>
          <w:i/>
          <w:iCs/>
          <w:shadow/>
          <w:sz w:val="28"/>
          <w:szCs w:val="32"/>
        </w:rPr>
        <w:t>(повышение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мотивации учащихся к изучению предмета, совершенствование способов работы, рост удовлетворенности учащихся результатами обучения).</w:t>
      </w:r>
    </w:p>
    <w:p w:rsidR="00A71583" w:rsidRDefault="00A71583" w:rsidP="00A71583">
      <w:pPr>
        <w:autoSpaceDE w:val="0"/>
        <w:autoSpaceDN w:val="0"/>
        <w:adjustRightInd w:val="0"/>
        <w:jc w:val="center"/>
        <w:rPr>
          <w:b/>
          <w:bCs/>
          <w:i/>
          <w:iCs/>
          <w:shadow/>
          <w:sz w:val="28"/>
          <w:szCs w:val="32"/>
        </w:rPr>
      </w:pPr>
    </w:p>
    <w:p w:rsidR="00A71583" w:rsidRDefault="00A71583" w:rsidP="00A71583">
      <w:pPr>
        <w:autoSpaceDE w:val="0"/>
        <w:autoSpaceDN w:val="0"/>
        <w:adjustRightInd w:val="0"/>
        <w:ind w:left="540" w:hanging="540"/>
        <w:rPr>
          <w:b/>
          <w:bCs/>
          <w:sz w:val="28"/>
          <w:szCs w:val="28"/>
        </w:rPr>
      </w:pPr>
      <w:r>
        <w:t xml:space="preserve"> </w:t>
      </w:r>
    </w:p>
    <w:p w:rsidR="00A71583" w:rsidRDefault="00A71583" w:rsidP="00A71583">
      <w:pPr>
        <w:spacing w:line="360" w:lineRule="auto"/>
        <w:rPr>
          <w:highlight w:val="yellow"/>
        </w:rPr>
      </w:pPr>
      <w:r>
        <w:rPr>
          <w:sz w:val="28"/>
          <w:szCs w:val="28"/>
        </w:rPr>
        <w:br w:type="textWrapping" w:clear="all"/>
        <w:t xml:space="preserve">Диаграмма отображает  процент  учащихся 8-х классов, выбравших физику среди первых   трех любимых предметов. На диаграмме  отражён  растущий интерес учащихся к предмету.  Это объясняется тем, что учащиеся имеют возможность быть активными участниками учебного процесса. </w:t>
      </w:r>
    </w:p>
    <w:p w:rsidR="0083262F" w:rsidRDefault="0083262F"/>
    <w:sectPr w:rsidR="0083262F" w:rsidSect="009C3D9C">
      <w:footerReference w:type="even" r:id="rId5"/>
      <w:footerReference w:type="default" r:id="rId6"/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91D" w:rsidRDefault="00A71583" w:rsidP="000263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91D" w:rsidRDefault="00A7158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91D" w:rsidRDefault="00A71583" w:rsidP="000263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1091D" w:rsidRDefault="00A71583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583"/>
    <w:rsid w:val="0083262F"/>
    <w:rsid w:val="00A7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15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15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71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hPercent val="6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187279151943463E-2"/>
          <c:y val="5.1051051051051059E-2"/>
          <c:w val="0.74028268551236742"/>
          <c:h val="0.7987987987987988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8 "А"</c:v>
                </c:pt>
              </c:strCache>
            </c:strRef>
          </c:tx>
          <c:spPr>
            <a:solidFill>
              <a:srgbClr val="9999FF"/>
            </a:solidFill>
            <a:ln w="12688">
              <a:solidFill>
                <a:srgbClr val="000000"/>
              </a:solidFill>
              <a:prstDash val="solid"/>
            </a:ln>
          </c:spPr>
          <c:cat>
            <c:numRef>
              <c:f>Sheet1!$B$1:$D$1</c:f>
              <c:numCache>
                <c:formatCode>General</c:formatCode>
                <c:ptCount val="2"/>
                <c:pt idx="0">
                  <c:v>2009</c:v>
                </c:pt>
                <c:pt idx="1">
                  <c:v>2010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2"/>
                <c:pt idx="0">
                  <c:v>65</c:v>
                </c:pt>
                <c:pt idx="1">
                  <c:v>70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8 "Б"</c:v>
                </c:pt>
              </c:strCache>
            </c:strRef>
          </c:tx>
          <c:spPr>
            <a:solidFill>
              <a:srgbClr val="993366"/>
            </a:solidFill>
            <a:ln w="12688">
              <a:solidFill>
                <a:srgbClr val="000000"/>
              </a:solidFill>
              <a:prstDash val="solid"/>
            </a:ln>
          </c:spPr>
          <c:cat>
            <c:numRef>
              <c:f>Sheet1!$B$1:$D$1</c:f>
              <c:numCache>
                <c:formatCode>General</c:formatCode>
                <c:ptCount val="2"/>
                <c:pt idx="0">
                  <c:v>2009</c:v>
                </c:pt>
                <c:pt idx="1">
                  <c:v>2010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2"/>
                <c:pt idx="0">
                  <c:v>75</c:v>
                </c:pt>
                <c:pt idx="1">
                  <c:v>86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8 "В"</c:v>
                </c:pt>
              </c:strCache>
            </c:strRef>
          </c:tx>
          <c:spPr>
            <a:solidFill>
              <a:srgbClr val="FFFFCC"/>
            </a:solidFill>
            <a:ln w="12688">
              <a:solidFill>
                <a:srgbClr val="000000"/>
              </a:solidFill>
              <a:prstDash val="solid"/>
            </a:ln>
          </c:spPr>
          <c:cat>
            <c:numRef>
              <c:f>Sheet1!$B$1:$D$1</c:f>
              <c:numCache>
                <c:formatCode>General</c:formatCode>
                <c:ptCount val="2"/>
                <c:pt idx="0">
                  <c:v>2009</c:v>
                </c:pt>
                <c:pt idx="1">
                  <c:v>2010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2"/>
                <c:pt idx="0">
                  <c:v>72</c:v>
                </c:pt>
                <c:pt idx="1">
                  <c:v>77</c:v>
                </c:pt>
              </c:numCache>
            </c:numRef>
          </c:val>
        </c:ser>
        <c:gapDepth val="0"/>
        <c:shape val="box"/>
        <c:axId val="56179712"/>
        <c:axId val="56212480"/>
        <c:axId val="0"/>
      </c:bar3DChart>
      <c:catAx>
        <c:axId val="56179712"/>
        <c:scaling>
          <c:orientation val="minMax"/>
        </c:scaling>
        <c:axPos val="b"/>
        <c:numFmt formatCode="General" sourceLinked="1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7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6212480"/>
        <c:crosses val="autoZero"/>
        <c:auto val="1"/>
        <c:lblAlgn val="ctr"/>
        <c:lblOffset val="100"/>
        <c:tickLblSkip val="1"/>
        <c:tickMarkSkip val="1"/>
      </c:catAx>
      <c:valAx>
        <c:axId val="56212480"/>
        <c:scaling>
          <c:orientation val="minMax"/>
          <c:max val="100"/>
        </c:scaling>
        <c:axPos val="l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7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6179712"/>
        <c:crosses val="autoZero"/>
        <c:crossBetween val="between"/>
      </c:valAx>
      <c:spPr>
        <a:noFill/>
        <a:ln w="25375">
          <a:noFill/>
        </a:ln>
      </c:spPr>
    </c:plotArea>
    <c:legend>
      <c:legendPos val="r"/>
      <c:layout>
        <c:manualLayout>
          <c:xMode val="edge"/>
          <c:yMode val="edge"/>
          <c:x val="0.85159010600706708"/>
          <c:y val="0.36936936936936948"/>
          <c:w val="0.14134275618374559"/>
          <c:h val="0.26426426426426436"/>
        </c:manualLayout>
      </c:layout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1354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47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2010-10-16T07:20:00Z</dcterms:created>
  <dcterms:modified xsi:type="dcterms:W3CDTF">2010-10-16T07:22:00Z</dcterms:modified>
</cp:coreProperties>
</file>